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 xml:space="preserve">Für jeden Nutzer bzw. jedes Gerät, der bzw. das direkt oder indirekt auf die Serversoftware zugreift, um eine grafische Benutzeroberfläche zu hosten (mithilfe der </w:t>
      </w:r>
      <w:bookmarkStart w:id="0" w:name="_GoBack"/>
      <w:bookmarkEnd w:id="0"/>
      <w:r w:rsidR="00E9600C" w:rsidRPr="00530B8B">
        <w:rPr>
          <w:rFonts w:ascii="Tahoma" w:hAnsi="Tahoma" w:cs="Tahoma"/>
          <w:color w:val="000000"/>
          <w:sz w:val="20"/>
          <w:lang w:val="de-DE"/>
        </w:rPr>
        <w:t>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2A2049">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2A2049">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2A2049">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2049"/>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F50538E-382D-4A90-BCE1-F3E5FBB2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F7835B-8D72-4627-A262-11C7A55A19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6</cp:revision>
  <cp:lastPrinted>2012-09-27T07:28:00Z</cp:lastPrinted>
  <dcterms:created xsi:type="dcterms:W3CDTF">2012-10-01T16:25:00Z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